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10" w:rsidRPr="00994B10" w:rsidRDefault="00994B10" w:rsidP="00994B10">
      <w:bookmarkStart w:id="0" w:name="_GoBack"/>
      <w:bookmarkEnd w:id="0"/>
    </w:p>
    <w:tbl>
      <w:tblPr>
        <w:tblStyle w:val="a3"/>
        <w:tblW w:w="9781" w:type="dxa"/>
        <w:tblInd w:w="-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
      <w:tblGrid>
        <w:gridCol w:w="9781"/>
      </w:tblGrid>
      <w:tr w:rsidR="0086424A" w:rsidRPr="00994B10" w:rsidTr="0086424A">
        <w:trPr>
          <w:trHeight w:val="690"/>
        </w:trPr>
        <w:tc>
          <w:tcPr>
            <w:tcW w:w="9781" w:type="dxa"/>
          </w:tcPr>
          <w:p w:rsidR="0086424A" w:rsidRPr="0086424A" w:rsidRDefault="0086424A" w:rsidP="000165E8">
            <w:pPr>
              <w:jc w:val="center"/>
              <w:rPr>
                <w:rFonts w:asciiTheme="minorEastAsia" w:hAnsiTheme="minorEastAsia" w:cs="Arial"/>
                <w:b/>
                <w:bCs/>
                <w:color w:val="003366"/>
                <w:spacing w:val="-8"/>
                <w:kern w:val="36"/>
                <w:szCs w:val="24"/>
                <w:lang w:val="en"/>
              </w:rPr>
            </w:pPr>
            <w:r w:rsidRPr="0086424A">
              <w:rPr>
                <w:rFonts w:asciiTheme="minorEastAsia" w:hAnsiTheme="minorEastAsia" w:cs="Arial"/>
                <w:b/>
                <w:szCs w:val="24"/>
                <w:lang w:eastAsia="zh-HK"/>
              </w:rPr>
              <w:t>重要告</w:t>
            </w:r>
            <w:r w:rsidRPr="0086424A">
              <w:rPr>
                <w:rFonts w:asciiTheme="minorEastAsia" w:hAnsiTheme="minorEastAsia" w:cs="細明體" w:hint="eastAsia"/>
                <w:b/>
                <w:szCs w:val="24"/>
                <w:lang w:eastAsia="zh-HK"/>
              </w:rPr>
              <w:t>示</w:t>
            </w:r>
          </w:p>
          <w:p w:rsidR="0086424A" w:rsidRPr="005534D8" w:rsidRDefault="0086424A" w:rsidP="00994B10">
            <w:pPr>
              <w:rPr>
                <w:rFonts w:asciiTheme="minorEastAsia" w:hAnsiTheme="minorEastAsia" w:cs="Arial"/>
                <w:b/>
                <w:bCs/>
                <w:color w:val="003366"/>
                <w:spacing w:val="-8"/>
                <w:kern w:val="36"/>
                <w:szCs w:val="24"/>
                <w:lang w:val="en"/>
              </w:rPr>
            </w:pPr>
          </w:p>
        </w:tc>
      </w:tr>
      <w:tr w:rsidR="0086424A" w:rsidRPr="00994B10" w:rsidTr="0086424A">
        <w:tblPrEx>
          <w:tblCellMar>
            <w:left w:w="108" w:type="dxa"/>
            <w:right w:w="108" w:type="dxa"/>
          </w:tblCellMar>
          <w:tblLook w:val="04A0" w:firstRow="1" w:lastRow="0" w:firstColumn="1" w:lastColumn="0" w:noHBand="0" w:noVBand="1"/>
        </w:tblPrEx>
        <w:tc>
          <w:tcPr>
            <w:tcW w:w="9781" w:type="dxa"/>
          </w:tcPr>
          <w:p w:rsidR="0086424A" w:rsidRPr="000165E8" w:rsidRDefault="0086424A" w:rsidP="00B7185A">
            <w:pPr>
              <w:jc w:val="both"/>
              <w:rPr>
                <w:rFonts w:asciiTheme="minorEastAsia" w:hAnsiTheme="minorEastAsia" w:cs="Arial"/>
                <w:b/>
                <w:bCs/>
                <w:color w:val="555555"/>
                <w:kern w:val="0"/>
                <w:szCs w:val="24"/>
                <w:lang w:eastAsia="zh-HK"/>
              </w:rPr>
            </w:pPr>
            <w:r w:rsidRPr="000165E8">
              <w:rPr>
                <w:rFonts w:asciiTheme="minorEastAsia" w:hAnsiTheme="minorEastAsia" w:cs="細明體" w:hint="eastAsia"/>
                <w:b/>
                <w:bCs/>
                <w:color w:val="555555"/>
                <w:kern w:val="0"/>
                <w:szCs w:val="24"/>
                <w:lang w:eastAsia="zh-HK"/>
              </w:rPr>
              <w:t>版權公</w:t>
            </w:r>
            <w:r w:rsidRPr="000165E8">
              <w:rPr>
                <w:rFonts w:asciiTheme="minorEastAsia" w:hAnsiTheme="minorEastAsia" w:cs="細明體"/>
                <w:b/>
                <w:bCs/>
                <w:color w:val="555555"/>
                <w:kern w:val="0"/>
                <w:szCs w:val="24"/>
                <w:lang w:eastAsia="zh-HK"/>
              </w:rPr>
              <w:t>告</w:t>
            </w:r>
          </w:p>
          <w:p w:rsidR="0086424A" w:rsidRPr="000165E8" w:rsidRDefault="0086424A" w:rsidP="00B7185A">
            <w:pPr>
              <w:jc w:val="both"/>
              <w:rPr>
                <w:rFonts w:asciiTheme="minorEastAsia" w:hAnsiTheme="minorEastAsia" w:cs="Arial"/>
                <w:color w:val="272727"/>
                <w:kern w:val="0"/>
                <w:szCs w:val="24"/>
                <w:lang w:eastAsia="zh-HK"/>
              </w:rPr>
            </w:pPr>
            <w:r w:rsidRPr="000165E8">
              <w:rPr>
                <w:rFonts w:asciiTheme="minorEastAsia" w:hAnsiTheme="minorEastAsia" w:cs="Arial"/>
                <w:color w:val="272727"/>
                <w:kern w:val="0"/>
                <w:szCs w:val="24"/>
                <w:lang w:eastAsia="zh-HK"/>
              </w:rPr>
              <w:t> </w:t>
            </w:r>
          </w:p>
          <w:p w:rsidR="0086424A" w:rsidRPr="005534D8" w:rsidRDefault="0086424A" w:rsidP="00B7185A">
            <w:pPr>
              <w:jc w:val="both"/>
              <w:rPr>
                <w:rFonts w:asciiTheme="minorEastAsia" w:hAnsiTheme="minorEastAsia" w:cs="Arial"/>
                <w:color w:val="272727"/>
                <w:kern w:val="0"/>
                <w:szCs w:val="24"/>
                <w:lang w:eastAsia="zh-HK"/>
              </w:rPr>
            </w:pPr>
            <w:r w:rsidRPr="000165E8">
              <w:rPr>
                <w:rFonts w:asciiTheme="minorEastAsia" w:hAnsiTheme="minorEastAsia" w:cs="細明體" w:hint="eastAsia"/>
                <w:color w:val="272727"/>
                <w:kern w:val="0"/>
                <w:szCs w:val="24"/>
                <w:lang w:eastAsia="zh-HK"/>
              </w:rPr>
              <w:t>本網站的內容（包括但不限於所有文字、繪圖、圖畫、圖解、照片，亦包括但不限於數據或其他材料的匯編），均受到香港特別行政區政府轄下的</w:t>
            </w:r>
            <w:r w:rsidRPr="000165E8">
              <w:rPr>
                <w:rFonts w:asciiTheme="minorEastAsia" w:hAnsiTheme="minorEastAsia" w:cs="細明體" w:hint="eastAsia"/>
                <w:kern w:val="0"/>
                <w:szCs w:val="24"/>
              </w:rPr>
              <w:t>教育局</w:t>
            </w:r>
            <w:r w:rsidRPr="000165E8">
              <w:rPr>
                <w:rFonts w:asciiTheme="minorEastAsia" w:hAnsiTheme="minorEastAsia" w:cs="細明體" w:hint="eastAsia"/>
                <w:color w:val="272727"/>
                <w:kern w:val="0"/>
                <w:szCs w:val="24"/>
                <w:lang w:eastAsia="zh-HK"/>
              </w:rPr>
              <w:t>或其他實體所擁有的版權</w:t>
            </w:r>
            <w:proofErr w:type="gramStart"/>
            <w:r w:rsidRPr="000165E8">
              <w:rPr>
                <w:rFonts w:asciiTheme="minorEastAsia" w:hAnsiTheme="minorEastAsia" w:cs="細明體" w:hint="eastAsia"/>
                <w:color w:val="272727"/>
                <w:kern w:val="0"/>
                <w:szCs w:val="24"/>
                <w:lang w:eastAsia="zh-HK"/>
              </w:rPr>
              <w:t>規</w:t>
            </w:r>
            <w:proofErr w:type="gramEnd"/>
            <w:r w:rsidRPr="000165E8">
              <w:rPr>
                <w:rFonts w:asciiTheme="minorEastAsia" w:hAnsiTheme="minorEastAsia" w:cs="細明體" w:hint="eastAsia"/>
                <w:color w:val="272727"/>
                <w:kern w:val="0"/>
                <w:szCs w:val="24"/>
                <w:lang w:eastAsia="zh-HK"/>
              </w:rPr>
              <w:t>限。除了在本網站內獲明文准許或事先得到教育局的書面授權外，嚴禁將該等版權作品複製、改編、分發、散布，或提供予公眾。</w:t>
            </w:r>
            <w:r w:rsidRPr="000165E8">
              <w:rPr>
                <w:rFonts w:asciiTheme="minorEastAsia" w:hAnsiTheme="minorEastAsia" w:cs="Arial"/>
                <w:color w:val="272727"/>
                <w:kern w:val="0"/>
                <w:szCs w:val="24"/>
                <w:lang w:eastAsia="zh-HK"/>
              </w:rPr>
              <w:t xml:space="preserve"> </w:t>
            </w:r>
            <w:r w:rsidRPr="000165E8">
              <w:rPr>
                <w:rFonts w:asciiTheme="minorEastAsia" w:hAnsiTheme="minorEastAsia" w:cs="Arial"/>
                <w:color w:val="272727"/>
                <w:kern w:val="0"/>
                <w:szCs w:val="24"/>
                <w:lang w:eastAsia="zh-HK"/>
              </w:rPr>
              <w:br/>
            </w:r>
            <w:r w:rsidRPr="000165E8">
              <w:rPr>
                <w:rFonts w:asciiTheme="minorEastAsia" w:hAnsiTheme="minorEastAsia" w:cs="Arial"/>
                <w:color w:val="272727"/>
                <w:kern w:val="0"/>
                <w:szCs w:val="24"/>
                <w:lang w:eastAsia="zh-HK"/>
              </w:rPr>
              <w:br/>
            </w:r>
            <w:r w:rsidRPr="000165E8">
              <w:rPr>
                <w:rFonts w:asciiTheme="minorEastAsia" w:hAnsiTheme="minorEastAsia" w:cs="細明體" w:hint="eastAsia"/>
                <w:color w:val="272727"/>
                <w:kern w:val="0"/>
                <w:szCs w:val="24"/>
                <w:lang w:eastAsia="zh-HK"/>
              </w:rPr>
              <w:t>現准許使用者下載本網站的材料，以供貯存於其個人使用的電腦內，但僅限於作個人用途或非商業性質的內部用途，並須同時下載本版權公告。使用者應注意，上述准許只適用於</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版權材料。</w:t>
            </w:r>
            <w:r w:rsidRPr="000165E8">
              <w:rPr>
                <w:rFonts w:asciiTheme="minorEastAsia" w:hAnsiTheme="minorEastAsia" w:cs="細明體"/>
                <w:kern w:val="0"/>
                <w:szCs w:val="24"/>
                <w:lang w:eastAsia="zh-HK"/>
              </w:rPr>
              <w:t>若涉及第三者資料，在複製或以其他形式使用前，必須獲得有關版權持有人的准許</w:t>
            </w:r>
            <w:r w:rsidRPr="000165E8">
              <w:rPr>
                <w:rFonts w:asciiTheme="minorEastAsia" w:hAnsiTheme="minorEastAsia" w:cs="細明體" w:hint="eastAsia"/>
                <w:kern w:val="0"/>
                <w:szCs w:val="24"/>
                <w:lang w:eastAsia="zh-HK"/>
              </w:rPr>
              <w:t>。</w:t>
            </w:r>
          </w:p>
        </w:tc>
      </w:tr>
      <w:tr w:rsidR="0086424A" w:rsidRPr="00994B10" w:rsidTr="0086424A">
        <w:tblPrEx>
          <w:tblCellMar>
            <w:left w:w="108" w:type="dxa"/>
            <w:right w:w="108" w:type="dxa"/>
          </w:tblCellMar>
          <w:tblLook w:val="04A0" w:firstRow="1" w:lastRow="0" w:firstColumn="1" w:lastColumn="0" w:noHBand="0" w:noVBand="1"/>
        </w:tblPrEx>
        <w:tc>
          <w:tcPr>
            <w:tcW w:w="9781" w:type="dxa"/>
          </w:tcPr>
          <w:p w:rsidR="0086424A" w:rsidRDefault="0086424A" w:rsidP="00B7185A">
            <w:pPr>
              <w:jc w:val="both"/>
              <w:rPr>
                <w:rFonts w:asciiTheme="minorEastAsia" w:hAnsiTheme="minorEastAsia" w:cs="細明體"/>
                <w:b/>
                <w:bCs/>
                <w:color w:val="555555"/>
                <w:kern w:val="0"/>
                <w:szCs w:val="24"/>
                <w:lang w:eastAsia="zh-HK"/>
              </w:rPr>
            </w:pPr>
          </w:p>
          <w:p w:rsidR="0086424A" w:rsidRPr="0086424A" w:rsidRDefault="0086424A" w:rsidP="00B7185A">
            <w:pPr>
              <w:jc w:val="both"/>
              <w:rPr>
                <w:rFonts w:asciiTheme="minorEastAsia" w:hAnsiTheme="minorEastAsia" w:cs="Arial"/>
                <w:b/>
                <w:bCs/>
                <w:color w:val="555555"/>
                <w:kern w:val="0"/>
                <w:szCs w:val="24"/>
                <w:lang w:eastAsia="zh-HK"/>
              </w:rPr>
            </w:pPr>
            <w:r w:rsidRPr="0086424A">
              <w:rPr>
                <w:rFonts w:asciiTheme="minorEastAsia" w:hAnsiTheme="minorEastAsia" w:cs="細明體" w:hint="eastAsia"/>
                <w:b/>
                <w:bCs/>
                <w:color w:val="555555"/>
                <w:kern w:val="0"/>
                <w:szCs w:val="24"/>
                <w:lang w:eastAsia="zh-HK"/>
              </w:rPr>
              <w:t>免責聲</w:t>
            </w:r>
            <w:r w:rsidRPr="0086424A">
              <w:rPr>
                <w:rFonts w:asciiTheme="minorEastAsia" w:hAnsiTheme="minorEastAsia" w:cs="細明體"/>
                <w:b/>
                <w:bCs/>
                <w:color w:val="555555"/>
                <w:kern w:val="0"/>
                <w:szCs w:val="24"/>
                <w:lang w:eastAsia="zh-HK"/>
              </w:rPr>
              <w:t>明</w:t>
            </w:r>
          </w:p>
          <w:p w:rsidR="0086424A" w:rsidRPr="000165E8" w:rsidRDefault="0086424A" w:rsidP="00B7185A">
            <w:pPr>
              <w:jc w:val="both"/>
              <w:rPr>
                <w:rFonts w:asciiTheme="minorEastAsia" w:hAnsiTheme="minorEastAsia" w:cs="Arial"/>
                <w:color w:val="272727"/>
                <w:kern w:val="0"/>
                <w:szCs w:val="24"/>
                <w:lang w:eastAsia="zh-HK"/>
              </w:rPr>
            </w:pPr>
            <w:r w:rsidRPr="000165E8">
              <w:rPr>
                <w:rFonts w:asciiTheme="minorEastAsia" w:hAnsiTheme="minorEastAsia" w:cs="Arial"/>
                <w:color w:val="272727"/>
                <w:kern w:val="0"/>
                <w:szCs w:val="24"/>
                <w:lang w:eastAsia="zh-HK"/>
              </w:rPr>
              <w:br/>
            </w:r>
            <w:r w:rsidRPr="000165E8">
              <w:rPr>
                <w:rFonts w:asciiTheme="minorEastAsia" w:hAnsiTheme="minorEastAsia" w:cs="細明體" w:hint="eastAsia"/>
                <w:color w:val="272727"/>
                <w:kern w:val="0"/>
                <w:szCs w:val="24"/>
                <w:lang w:eastAsia="zh-HK"/>
              </w:rPr>
              <w:t>本網站載列的資料由教育局編製，只供一般參考。</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雖已盡力確保該等資料準確，但對於該等資料在任何特定情況下使用時的準確性或恰當性，並沒有作出任何明示或隱含的陳述、申述、保證或擔保。</w:t>
            </w:r>
            <w:r w:rsidRPr="000165E8">
              <w:rPr>
                <w:rFonts w:asciiTheme="minorEastAsia" w:hAnsiTheme="minorEastAsia" w:cs="Arial"/>
                <w:color w:val="272727"/>
                <w:kern w:val="0"/>
                <w:szCs w:val="24"/>
                <w:lang w:eastAsia="zh-HK"/>
              </w:rPr>
              <w:t xml:space="preserve"> </w:t>
            </w:r>
            <w:r w:rsidRPr="000165E8">
              <w:rPr>
                <w:rFonts w:asciiTheme="minorEastAsia" w:hAnsiTheme="minorEastAsia" w:cs="Arial"/>
                <w:color w:val="272727"/>
                <w:kern w:val="0"/>
                <w:szCs w:val="24"/>
                <w:lang w:eastAsia="zh-HK"/>
              </w:rPr>
              <w:br/>
            </w:r>
            <w:r w:rsidRPr="000165E8">
              <w:rPr>
                <w:rFonts w:asciiTheme="minorEastAsia" w:hAnsiTheme="minorEastAsia" w:cs="Arial"/>
                <w:color w:val="272727"/>
                <w:kern w:val="0"/>
                <w:szCs w:val="24"/>
                <w:lang w:eastAsia="zh-HK"/>
              </w:rPr>
              <w:br/>
            </w:r>
            <w:r w:rsidRPr="000165E8">
              <w:rPr>
                <w:rFonts w:asciiTheme="minorEastAsia" w:hAnsiTheme="minorEastAsia" w:cs="細明體" w:hint="eastAsia"/>
                <w:color w:val="272727"/>
                <w:kern w:val="0"/>
                <w:szCs w:val="24"/>
                <w:lang w:eastAsia="zh-HK"/>
              </w:rPr>
              <w:t>本網站亦可能載有由其他人士或機構所提供的資料，而</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對該等人士或機構以及對該等資料並無影響力。使用者可從本網站連結至由其他人士或機構所提供的網站。</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現明文述明，</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並沒有核准或認可由其他人士或機構在本網站或與本網站連結的其他網站上所提供的資料，對於該等資料亦不承擔任何責任或法律責任（不論該等責任是如何導致的）。</w:t>
            </w:r>
            <w:r w:rsidRPr="000165E8">
              <w:rPr>
                <w:rFonts w:asciiTheme="minorEastAsia" w:hAnsiTheme="minorEastAsia" w:cs="Arial"/>
                <w:color w:val="272727"/>
                <w:kern w:val="0"/>
                <w:szCs w:val="24"/>
                <w:lang w:eastAsia="zh-HK"/>
              </w:rPr>
              <w:t xml:space="preserve"> </w:t>
            </w:r>
            <w:r w:rsidRPr="000165E8">
              <w:rPr>
                <w:rFonts w:asciiTheme="minorEastAsia" w:hAnsiTheme="minorEastAsia" w:cs="Arial"/>
                <w:color w:val="272727"/>
                <w:kern w:val="0"/>
                <w:szCs w:val="24"/>
                <w:lang w:eastAsia="zh-HK"/>
              </w:rPr>
              <w:br/>
            </w:r>
            <w:r w:rsidRPr="000165E8">
              <w:rPr>
                <w:rFonts w:asciiTheme="minorEastAsia" w:hAnsiTheme="minorEastAsia" w:cs="Arial"/>
                <w:color w:val="272727"/>
                <w:kern w:val="0"/>
                <w:szCs w:val="24"/>
                <w:lang w:eastAsia="zh-HK"/>
              </w:rPr>
              <w:br/>
            </w:r>
            <w:proofErr w:type="gramStart"/>
            <w:r w:rsidRPr="000165E8">
              <w:rPr>
                <w:rFonts w:asciiTheme="minorEastAsia" w:hAnsiTheme="minorEastAsia" w:cs="細明體" w:hint="eastAsia"/>
                <w:color w:val="272727"/>
                <w:kern w:val="0"/>
                <w:szCs w:val="24"/>
                <w:lang w:eastAsia="zh-HK"/>
              </w:rPr>
              <w:t>對於因或就</w:t>
            </w:r>
            <w:proofErr w:type="gramEnd"/>
            <w:r w:rsidRPr="000165E8">
              <w:rPr>
                <w:rFonts w:asciiTheme="minorEastAsia" w:hAnsiTheme="minorEastAsia" w:cs="細明體" w:hint="eastAsia"/>
                <w:color w:val="272727"/>
                <w:kern w:val="0"/>
                <w:szCs w:val="24"/>
                <w:lang w:eastAsia="zh-HK"/>
              </w:rPr>
              <w:t>本網站所載的任何資料（包括數據或程式）而引起的任何損失或損害，</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並不承擔責任。</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保留權利，可隨時運用其絕對酌情決定權，省略、暫停或編輯本網站所載由</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編製的資料，而無須給予任何理由，亦無須事先通知。使用者有責任自行評估本網站所載的一切資料，並宜加以核實，例如參閱原本發布的版本，以及在根據該等資料行事之前徵詢獨立意見</w:t>
            </w:r>
            <w:r w:rsidRPr="000165E8">
              <w:rPr>
                <w:rFonts w:asciiTheme="minorEastAsia" w:hAnsiTheme="minorEastAsia" w:cs="細明體"/>
                <w:color w:val="272727"/>
                <w:kern w:val="0"/>
                <w:szCs w:val="24"/>
                <w:lang w:eastAsia="zh-HK"/>
              </w:rPr>
              <w:t>。</w:t>
            </w:r>
          </w:p>
          <w:p w:rsidR="0086424A" w:rsidRPr="000165E8" w:rsidRDefault="0086424A" w:rsidP="00B7185A">
            <w:pPr>
              <w:jc w:val="both"/>
              <w:rPr>
                <w:rFonts w:asciiTheme="minorEastAsia" w:hAnsiTheme="minorEastAsia" w:cs="Arial"/>
                <w:color w:val="272727"/>
                <w:kern w:val="0"/>
                <w:szCs w:val="24"/>
                <w:lang w:eastAsia="zh-HK"/>
              </w:rPr>
            </w:pPr>
            <w:r w:rsidRPr="000165E8">
              <w:rPr>
                <w:rFonts w:asciiTheme="minorEastAsia" w:hAnsiTheme="minorEastAsia" w:cs="Arial"/>
                <w:color w:val="272727"/>
                <w:kern w:val="0"/>
                <w:szCs w:val="24"/>
                <w:lang w:eastAsia="zh-HK"/>
              </w:rPr>
              <w:t> </w:t>
            </w:r>
          </w:p>
          <w:p w:rsidR="0086424A" w:rsidRPr="0086424A" w:rsidRDefault="0086424A" w:rsidP="00B7185A">
            <w:pPr>
              <w:jc w:val="both"/>
              <w:rPr>
                <w:rFonts w:asciiTheme="minorEastAsia" w:hAnsiTheme="minorEastAsia" w:cs="Arial"/>
                <w:color w:val="272727"/>
                <w:kern w:val="0"/>
                <w:szCs w:val="24"/>
                <w:lang w:eastAsia="zh-HK"/>
              </w:rPr>
            </w:pP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是透過網上翻譯軟件，將本網站的繁體中文版本網頁的內容，轉換成簡體中文版本。如簡體中文版本與繁體中文版本有任何抵觸或不相符之處，概以繁體中文版本為</w:t>
            </w:r>
            <w:proofErr w:type="gramStart"/>
            <w:r w:rsidRPr="000165E8">
              <w:rPr>
                <w:rFonts w:asciiTheme="minorEastAsia" w:hAnsiTheme="minorEastAsia" w:cs="細明體" w:hint="eastAsia"/>
                <w:color w:val="272727"/>
                <w:kern w:val="0"/>
                <w:szCs w:val="24"/>
                <w:lang w:eastAsia="zh-HK"/>
              </w:rPr>
              <w:t>準</w:t>
            </w:r>
            <w:proofErr w:type="gramEnd"/>
            <w:r w:rsidRPr="000165E8">
              <w:rPr>
                <w:rFonts w:asciiTheme="minorEastAsia" w:hAnsiTheme="minorEastAsia" w:cs="細明體" w:hint="eastAsia"/>
                <w:color w:val="272727"/>
                <w:kern w:val="0"/>
                <w:szCs w:val="24"/>
                <w:lang w:eastAsia="zh-HK"/>
              </w:rPr>
              <w:t>。對任何因使用或不當使用或依據繁體中文版本或簡體中文版本而</w:t>
            </w:r>
            <w:proofErr w:type="gramStart"/>
            <w:r w:rsidRPr="000165E8">
              <w:rPr>
                <w:rFonts w:asciiTheme="minorEastAsia" w:hAnsiTheme="minorEastAsia" w:cs="細明體" w:hint="eastAsia"/>
                <w:color w:val="272727"/>
                <w:kern w:val="0"/>
                <w:szCs w:val="24"/>
                <w:lang w:eastAsia="zh-HK"/>
              </w:rPr>
              <w:t>引致或所</w:t>
            </w:r>
            <w:proofErr w:type="gramEnd"/>
            <w:r w:rsidRPr="000165E8">
              <w:rPr>
                <w:rFonts w:asciiTheme="minorEastAsia" w:hAnsiTheme="minorEastAsia" w:cs="細明體" w:hint="eastAsia"/>
                <w:color w:val="272727"/>
                <w:kern w:val="0"/>
                <w:szCs w:val="24"/>
                <w:lang w:eastAsia="zh-HK"/>
              </w:rPr>
              <w:t>涉及的損失、毀壞或損害</w:t>
            </w:r>
            <w:r w:rsidRPr="000165E8">
              <w:rPr>
                <w:rFonts w:asciiTheme="minorEastAsia" w:hAnsiTheme="minorEastAsia" w:cs="Arial"/>
                <w:color w:val="272727"/>
                <w:kern w:val="0"/>
                <w:szCs w:val="24"/>
                <w:lang w:eastAsia="zh-HK"/>
              </w:rPr>
              <w:t xml:space="preserve"> (</w:t>
            </w:r>
            <w:r w:rsidRPr="000165E8">
              <w:rPr>
                <w:rFonts w:asciiTheme="minorEastAsia" w:hAnsiTheme="minorEastAsia" w:cs="細明體" w:hint="eastAsia"/>
                <w:color w:val="272727"/>
                <w:kern w:val="0"/>
                <w:szCs w:val="24"/>
                <w:lang w:eastAsia="zh-HK"/>
              </w:rPr>
              <w:t>包括但不限於相應而生的損失、毀壞或損害</w:t>
            </w:r>
            <w:r w:rsidRPr="000165E8">
              <w:rPr>
                <w:rFonts w:asciiTheme="minorEastAsia" w:hAnsiTheme="minorEastAsia" w:cs="Arial"/>
                <w:color w:val="272727"/>
                <w:kern w:val="0"/>
                <w:szCs w:val="24"/>
                <w:lang w:eastAsia="zh-HK"/>
              </w:rPr>
              <w:t>)</w:t>
            </w:r>
            <w:r w:rsidRPr="000165E8">
              <w:rPr>
                <w:rFonts w:asciiTheme="minorEastAsia" w:hAnsiTheme="minorEastAsia" w:cs="細明體" w:hint="eastAsia"/>
                <w:color w:val="272727"/>
                <w:kern w:val="0"/>
                <w:szCs w:val="24"/>
                <w:lang w:eastAsia="zh-HK"/>
              </w:rPr>
              <w:t>，</w:t>
            </w:r>
            <w:r w:rsidRPr="000165E8">
              <w:rPr>
                <w:rFonts w:asciiTheme="minorEastAsia" w:hAnsiTheme="minorEastAsia" w:cs="細明體" w:hint="eastAsia"/>
                <w:color w:val="272727"/>
                <w:kern w:val="0"/>
                <w:szCs w:val="24"/>
              </w:rPr>
              <w:t>教育局</w:t>
            </w:r>
            <w:r w:rsidRPr="000165E8">
              <w:rPr>
                <w:rFonts w:asciiTheme="minorEastAsia" w:hAnsiTheme="minorEastAsia" w:cs="細明體" w:hint="eastAsia"/>
                <w:color w:val="272727"/>
                <w:kern w:val="0"/>
                <w:szCs w:val="24"/>
                <w:lang w:eastAsia="zh-HK"/>
              </w:rPr>
              <w:t>概不承擔任何義務、責任或法律責任</w:t>
            </w:r>
            <w:r w:rsidRPr="000165E8">
              <w:rPr>
                <w:rFonts w:asciiTheme="minorEastAsia" w:hAnsiTheme="minorEastAsia" w:cs="細明體"/>
                <w:color w:val="272727"/>
                <w:kern w:val="0"/>
                <w:szCs w:val="24"/>
                <w:lang w:eastAsia="zh-HK"/>
              </w:rPr>
              <w:t>。</w:t>
            </w:r>
          </w:p>
        </w:tc>
      </w:tr>
    </w:tbl>
    <w:p w:rsidR="00994B10" w:rsidRPr="00EC6EB9" w:rsidRDefault="00994B10" w:rsidP="00994B10">
      <w:pPr>
        <w:rPr>
          <w:lang w:val="en" w:eastAsia="zh-HK"/>
        </w:rPr>
      </w:pPr>
    </w:p>
    <w:sectPr w:rsidR="00994B10" w:rsidRPr="00EC6EB9" w:rsidSect="00994B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sNcXRu4QSN+VoYIYXn0t+z9/FhM=" w:salt="mE4VHODGUzoDFGpCXLhG5A=="/>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10"/>
    <w:rsid w:val="000165E8"/>
    <w:rsid w:val="001644B8"/>
    <w:rsid w:val="002E5C87"/>
    <w:rsid w:val="002F3956"/>
    <w:rsid w:val="00312CB6"/>
    <w:rsid w:val="005534D8"/>
    <w:rsid w:val="007C5851"/>
    <w:rsid w:val="00803E72"/>
    <w:rsid w:val="0086424A"/>
    <w:rsid w:val="00982FB0"/>
    <w:rsid w:val="00994B10"/>
    <w:rsid w:val="009E76AA"/>
    <w:rsid w:val="00A674C3"/>
    <w:rsid w:val="00B7185A"/>
    <w:rsid w:val="00B84FC0"/>
    <w:rsid w:val="00BD09B4"/>
    <w:rsid w:val="00CF4142"/>
    <w:rsid w:val="00E1495A"/>
    <w:rsid w:val="00EC6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94B10"/>
    <w:pPr>
      <w:widowControl/>
      <w:spacing w:before="48" w:after="48" w:line="288" w:lineRule="atLeast"/>
      <w:outlineLvl w:val="0"/>
    </w:pPr>
    <w:rPr>
      <w:rFonts w:ascii="Times New Roman" w:eastAsia="Times New Roman" w:hAnsi="Times New Roman" w:cs="Times New Roman"/>
      <w:b/>
      <w:bCs/>
      <w:color w:val="003366"/>
      <w:spacing w:val="-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94B10"/>
    <w:pPr>
      <w:widowControl/>
      <w:spacing w:before="100" w:beforeAutospacing="1" w:after="100" w:afterAutospacing="1" w:line="270" w:lineRule="atLeast"/>
    </w:pPr>
    <w:rPr>
      <w:rFonts w:ascii="Times New Roman" w:eastAsia="Times New Roman" w:hAnsi="Times New Roman" w:cs="Times New Roman"/>
      <w:kern w:val="0"/>
      <w:szCs w:val="24"/>
    </w:rPr>
  </w:style>
  <w:style w:type="character" w:customStyle="1" w:styleId="10">
    <w:name w:val="標題 1 字元"/>
    <w:basedOn w:val="a0"/>
    <w:link w:val="1"/>
    <w:uiPriority w:val="9"/>
    <w:rsid w:val="00994B10"/>
    <w:rPr>
      <w:rFonts w:ascii="Times New Roman" w:eastAsia="Times New Roman" w:hAnsi="Times New Roman" w:cs="Times New Roman"/>
      <w:b/>
      <w:bCs/>
      <w:color w:val="003366"/>
      <w:spacing w:val="-8"/>
      <w:kern w:val="36"/>
      <w:sz w:val="48"/>
      <w:szCs w:val="48"/>
    </w:rPr>
  </w:style>
  <w:style w:type="character" w:styleId="a4">
    <w:name w:val="Hyperlink"/>
    <w:basedOn w:val="a0"/>
    <w:uiPriority w:val="99"/>
    <w:unhideWhenUsed/>
    <w:rsid w:val="00994B10"/>
    <w:rPr>
      <w:color w:val="0000FF" w:themeColor="hyperlink"/>
      <w:u w:val="single"/>
    </w:rPr>
  </w:style>
  <w:style w:type="character" w:styleId="a5">
    <w:name w:val="FollowedHyperlink"/>
    <w:basedOn w:val="a0"/>
    <w:uiPriority w:val="99"/>
    <w:semiHidden/>
    <w:unhideWhenUsed/>
    <w:rsid w:val="00EC6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94B10"/>
    <w:pPr>
      <w:widowControl/>
      <w:spacing w:before="48" w:after="48" w:line="288" w:lineRule="atLeast"/>
      <w:outlineLvl w:val="0"/>
    </w:pPr>
    <w:rPr>
      <w:rFonts w:ascii="Times New Roman" w:eastAsia="Times New Roman" w:hAnsi="Times New Roman" w:cs="Times New Roman"/>
      <w:b/>
      <w:bCs/>
      <w:color w:val="003366"/>
      <w:spacing w:val="-8"/>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94B10"/>
    <w:pPr>
      <w:widowControl/>
      <w:spacing w:before="100" w:beforeAutospacing="1" w:after="100" w:afterAutospacing="1" w:line="270" w:lineRule="atLeast"/>
    </w:pPr>
    <w:rPr>
      <w:rFonts w:ascii="Times New Roman" w:eastAsia="Times New Roman" w:hAnsi="Times New Roman" w:cs="Times New Roman"/>
      <w:kern w:val="0"/>
      <w:szCs w:val="24"/>
    </w:rPr>
  </w:style>
  <w:style w:type="character" w:customStyle="1" w:styleId="10">
    <w:name w:val="標題 1 字元"/>
    <w:basedOn w:val="a0"/>
    <w:link w:val="1"/>
    <w:uiPriority w:val="9"/>
    <w:rsid w:val="00994B10"/>
    <w:rPr>
      <w:rFonts w:ascii="Times New Roman" w:eastAsia="Times New Roman" w:hAnsi="Times New Roman" w:cs="Times New Roman"/>
      <w:b/>
      <w:bCs/>
      <w:color w:val="003366"/>
      <w:spacing w:val="-8"/>
      <w:kern w:val="36"/>
      <w:sz w:val="48"/>
      <w:szCs w:val="48"/>
    </w:rPr>
  </w:style>
  <w:style w:type="character" w:styleId="a4">
    <w:name w:val="Hyperlink"/>
    <w:basedOn w:val="a0"/>
    <w:uiPriority w:val="99"/>
    <w:unhideWhenUsed/>
    <w:rsid w:val="00994B10"/>
    <w:rPr>
      <w:color w:val="0000FF" w:themeColor="hyperlink"/>
      <w:u w:val="single"/>
    </w:rPr>
  </w:style>
  <w:style w:type="character" w:styleId="a5">
    <w:name w:val="FollowedHyperlink"/>
    <w:basedOn w:val="a0"/>
    <w:uiPriority w:val="99"/>
    <w:semiHidden/>
    <w:unhideWhenUsed/>
    <w:rsid w:val="00EC6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372">
      <w:bodyDiv w:val="1"/>
      <w:marLeft w:val="0"/>
      <w:marRight w:val="0"/>
      <w:marTop w:val="0"/>
      <w:marBottom w:val="0"/>
      <w:divBdr>
        <w:top w:val="none" w:sz="0" w:space="0" w:color="auto"/>
        <w:left w:val="none" w:sz="0" w:space="0" w:color="auto"/>
        <w:bottom w:val="none" w:sz="0" w:space="0" w:color="auto"/>
        <w:right w:val="none" w:sz="0" w:space="0" w:color="auto"/>
      </w:divBdr>
      <w:divsChild>
        <w:div w:id="1309238957">
          <w:marLeft w:val="0"/>
          <w:marRight w:val="0"/>
          <w:marTop w:val="0"/>
          <w:marBottom w:val="0"/>
          <w:divBdr>
            <w:top w:val="none" w:sz="0" w:space="0" w:color="auto"/>
            <w:left w:val="none" w:sz="0" w:space="0" w:color="auto"/>
            <w:bottom w:val="none" w:sz="0" w:space="0" w:color="auto"/>
            <w:right w:val="none" w:sz="0" w:space="0" w:color="auto"/>
          </w:divBdr>
          <w:divsChild>
            <w:div w:id="460853611">
              <w:marLeft w:val="0"/>
              <w:marRight w:val="0"/>
              <w:marTop w:val="100"/>
              <w:marBottom w:val="100"/>
              <w:divBdr>
                <w:top w:val="none" w:sz="0" w:space="0" w:color="auto"/>
                <w:left w:val="none" w:sz="0" w:space="0" w:color="auto"/>
                <w:bottom w:val="none" w:sz="0" w:space="0" w:color="auto"/>
                <w:right w:val="none" w:sz="0" w:space="0" w:color="auto"/>
              </w:divBdr>
              <w:divsChild>
                <w:div w:id="1083575858">
                  <w:marLeft w:val="0"/>
                  <w:marRight w:val="0"/>
                  <w:marTop w:val="0"/>
                  <w:marBottom w:val="300"/>
                  <w:divBdr>
                    <w:top w:val="none" w:sz="0" w:space="0" w:color="auto"/>
                    <w:left w:val="none" w:sz="0" w:space="0" w:color="auto"/>
                    <w:bottom w:val="none" w:sz="0" w:space="0" w:color="auto"/>
                    <w:right w:val="none" w:sz="0" w:space="0" w:color="auto"/>
                  </w:divBdr>
                  <w:divsChild>
                    <w:div w:id="609312623">
                      <w:marLeft w:val="0"/>
                      <w:marRight w:val="0"/>
                      <w:marTop w:val="150"/>
                      <w:marBottom w:val="0"/>
                      <w:divBdr>
                        <w:top w:val="single" w:sz="6" w:space="6" w:color="C3BFD4"/>
                        <w:left w:val="single" w:sz="6" w:space="5" w:color="C3BFD4"/>
                        <w:bottom w:val="single" w:sz="6" w:space="6" w:color="C3BFD4"/>
                        <w:right w:val="single" w:sz="6" w:space="5" w:color="C3BFD4"/>
                      </w:divBdr>
                      <w:divsChild>
                        <w:div w:id="93719614">
                          <w:marLeft w:val="0"/>
                          <w:marRight w:val="0"/>
                          <w:marTop w:val="0"/>
                          <w:marBottom w:val="0"/>
                          <w:divBdr>
                            <w:top w:val="none" w:sz="0" w:space="0" w:color="auto"/>
                            <w:left w:val="none" w:sz="0" w:space="0" w:color="auto"/>
                            <w:bottom w:val="none" w:sz="0" w:space="0" w:color="auto"/>
                            <w:right w:val="none" w:sz="0" w:space="0" w:color="auto"/>
                          </w:divBdr>
                        </w:div>
                        <w:div w:id="614824597">
                          <w:marLeft w:val="0"/>
                          <w:marRight w:val="0"/>
                          <w:marTop w:val="0"/>
                          <w:marBottom w:val="0"/>
                          <w:divBdr>
                            <w:top w:val="none" w:sz="0" w:space="0" w:color="auto"/>
                            <w:left w:val="none" w:sz="0" w:space="0" w:color="auto"/>
                            <w:bottom w:val="none" w:sz="0" w:space="0" w:color="auto"/>
                            <w:right w:val="none" w:sz="0" w:space="0" w:color="auto"/>
                          </w:divBdr>
                        </w:div>
                        <w:div w:id="1603681659">
                          <w:marLeft w:val="0"/>
                          <w:marRight w:val="0"/>
                          <w:marTop w:val="0"/>
                          <w:marBottom w:val="0"/>
                          <w:divBdr>
                            <w:top w:val="none" w:sz="0" w:space="0" w:color="auto"/>
                            <w:left w:val="none" w:sz="0" w:space="0" w:color="auto"/>
                            <w:bottom w:val="none" w:sz="0" w:space="0" w:color="auto"/>
                            <w:right w:val="none" w:sz="0" w:space="0" w:color="auto"/>
                          </w:divBdr>
                        </w:div>
                        <w:div w:id="72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908468">
      <w:bodyDiv w:val="1"/>
      <w:marLeft w:val="0"/>
      <w:marRight w:val="0"/>
      <w:marTop w:val="0"/>
      <w:marBottom w:val="0"/>
      <w:divBdr>
        <w:top w:val="none" w:sz="0" w:space="0" w:color="auto"/>
        <w:left w:val="none" w:sz="0" w:space="0" w:color="auto"/>
        <w:bottom w:val="none" w:sz="0" w:space="0" w:color="auto"/>
        <w:right w:val="none" w:sz="0" w:space="0" w:color="auto"/>
      </w:divBdr>
      <w:divsChild>
        <w:div w:id="968896423">
          <w:marLeft w:val="0"/>
          <w:marRight w:val="0"/>
          <w:marTop w:val="0"/>
          <w:marBottom w:val="0"/>
          <w:divBdr>
            <w:top w:val="none" w:sz="0" w:space="0" w:color="auto"/>
            <w:left w:val="none" w:sz="0" w:space="0" w:color="auto"/>
            <w:bottom w:val="none" w:sz="0" w:space="0" w:color="auto"/>
            <w:right w:val="none" w:sz="0" w:space="0" w:color="auto"/>
          </w:divBdr>
          <w:divsChild>
            <w:div w:id="1255480867">
              <w:marLeft w:val="0"/>
              <w:marRight w:val="0"/>
              <w:marTop w:val="100"/>
              <w:marBottom w:val="100"/>
              <w:divBdr>
                <w:top w:val="none" w:sz="0" w:space="0" w:color="auto"/>
                <w:left w:val="none" w:sz="0" w:space="0" w:color="auto"/>
                <w:bottom w:val="none" w:sz="0" w:space="0" w:color="auto"/>
                <w:right w:val="none" w:sz="0" w:space="0" w:color="auto"/>
              </w:divBdr>
              <w:divsChild>
                <w:div w:id="1514957603">
                  <w:marLeft w:val="0"/>
                  <w:marRight w:val="0"/>
                  <w:marTop w:val="0"/>
                  <w:marBottom w:val="300"/>
                  <w:divBdr>
                    <w:top w:val="none" w:sz="0" w:space="0" w:color="auto"/>
                    <w:left w:val="none" w:sz="0" w:space="0" w:color="auto"/>
                    <w:bottom w:val="none" w:sz="0" w:space="0" w:color="auto"/>
                    <w:right w:val="none" w:sz="0" w:space="0" w:color="auto"/>
                  </w:divBdr>
                  <w:divsChild>
                    <w:div w:id="721564631">
                      <w:marLeft w:val="0"/>
                      <w:marRight w:val="0"/>
                      <w:marTop w:val="150"/>
                      <w:marBottom w:val="0"/>
                      <w:divBdr>
                        <w:top w:val="single" w:sz="6" w:space="6" w:color="C3BFD4"/>
                        <w:left w:val="single" w:sz="6" w:space="5" w:color="C3BFD4"/>
                        <w:bottom w:val="single" w:sz="6" w:space="6" w:color="C3BFD4"/>
                        <w:right w:val="single" w:sz="6" w:space="5" w:color="C3BFD4"/>
                      </w:divBdr>
                      <w:divsChild>
                        <w:div w:id="1384450167">
                          <w:marLeft w:val="0"/>
                          <w:marRight w:val="0"/>
                          <w:marTop w:val="0"/>
                          <w:marBottom w:val="0"/>
                          <w:divBdr>
                            <w:top w:val="none" w:sz="0" w:space="0" w:color="auto"/>
                            <w:left w:val="none" w:sz="0" w:space="0" w:color="auto"/>
                            <w:bottom w:val="none" w:sz="0" w:space="0" w:color="auto"/>
                            <w:right w:val="none" w:sz="0" w:space="0" w:color="auto"/>
                          </w:divBdr>
                        </w:div>
                        <w:div w:id="1478644557">
                          <w:marLeft w:val="0"/>
                          <w:marRight w:val="0"/>
                          <w:marTop w:val="0"/>
                          <w:marBottom w:val="0"/>
                          <w:divBdr>
                            <w:top w:val="none" w:sz="0" w:space="0" w:color="auto"/>
                            <w:left w:val="none" w:sz="0" w:space="0" w:color="auto"/>
                            <w:bottom w:val="none" w:sz="0" w:space="0" w:color="auto"/>
                            <w:right w:val="none" w:sz="0" w:space="0" w:color="auto"/>
                          </w:divBdr>
                        </w:div>
                        <w:div w:id="1536427696">
                          <w:marLeft w:val="0"/>
                          <w:marRight w:val="0"/>
                          <w:marTop w:val="0"/>
                          <w:marBottom w:val="0"/>
                          <w:divBdr>
                            <w:top w:val="none" w:sz="0" w:space="0" w:color="auto"/>
                            <w:left w:val="none" w:sz="0" w:space="0" w:color="auto"/>
                            <w:bottom w:val="none" w:sz="0" w:space="0" w:color="auto"/>
                            <w:right w:val="none" w:sz="0" w:space="0" w:color="auto"/>
                          </w:divBdr>
                        </w:div>
                        <w:div w:id="263390183">
                          <w:marLeft w:val="0"/>
                          <w:marRight w:val="0"/>
                          <w:marTop w:val="0"/>
                          <w:marBottom w:val="0"/>
                          <w:divBdr>
                            <w:top w:val="none" w:sz="0" w:space="0" w:color="auto"/>
                            <w:left w:val="none" w:sz="0" w:space="0" w:color="auto"/>
                            <w:bottom w:val="none" w:sz="0" w:space="0" w:color="auto"/>
                            <w:right w:val="none" w:sz="0" w:space="0" w:color="auto"/>
                          </w:divBdr>
                        </w:div>
                        <w:div w:id="1109815676">
                          <w:marLeft w:val="0"/>
                          <w:marRight w:val="0"/>
                          <w:marTop w:val="0"/>
                          <w:marBottom w:val="0"/>
                          <w:divBdr>
                            <w:top w:val="none" w:sz="0" w:space="0" w:color="auto"/>
                            <w:left w:val="none" w:sz="0" w:space="0" w:color="auto"/>
                            <w:bottom w:val="none" w:sz="0" w:space="0" w:color="auto"/>
                            <w:right w:val="none" w:sz="0" w:space="0" w:color="auto"/>
                          </w:divBdr>
                        </w:div>
                        <w:div w:id="1357342729">
                          <w:marLeft w:val="0"/>
                          <w:marRight w:val="0"/>
                          <w:marTop w:val="0"/>
                          <w:marBottom w:val="0"/>
                          <w:divBdr>
                            <w:top w:val="none" w:sz="0" w:space="0" w:color="auto"/>
                            <w:left w:val="none" w:sz="0" w:space="0" w:color="auto"/>
                            <w:bottom w:val="none" w:sz="0" w:space="0" w:color="auto"/>
                            <w:right w:val="none" w:sz="0" w:space="0" w:color="auto"/>
                          </w:divBdr>
                        </w:div>
                        <w:div w:id="1281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0115">
      <w:bodyDiv w:val="1"/>
      <w:marLeft w:val="0"/>
      <w:marRight w:val="0"/>
      <w:marTop w:val="0"/>
      <w:marBottom w:val="0"/>
      <w:divBdr>
        <w:top w:val="none" w:sz="0" w:space="0" w:color="auto"/>
        <w:left w:val="none" w:sz="0" w:space="0" w:color="auto"/>
        <w:bottom w:val="none" w:sz="0" w:space="0" w:color="auto"/>
        <w:right w:val="none" w:sz="0" w:space="0" w:color="auto"/>
      </w:divBdr>
      <w:divsChild>
        <w:div w:id="726341715">
          <w:marLeft w:val="0"/>
          <w:marRight w:val="0"/>
          <w:marTop w:val="0"/>
          <w:marBottom w:val="0"/>
          <w:divBdr>
            <w:top w:val="none" w:sz="0" w:space="0" w:color="auto"/>
            <w:left w:val="none" w:sz="0" w:space="0" w:color="auto"/>
            <w:bottom w:val="none" w:sz="0" w:space="0" w:color="auto"/>
            <w:right w:val="none" w:sz="0" w:space="0" w:color="auto"/>
          </w:divBdr>
          <w:divsChild>
            <w:div w:id="709452755">
              <w:marLeft w:val="0"/>
              <w:marRight w:val="0"/>
              <w:marTop w:val="100"/>
              <w:marBottom w:val="100"/>
              <w:divBdr>
                <w:top w:val="none" w:sz="0" w:space="0" w:color="auto"/>
                <w:left w:val="none" w:sz="0" w:space="0" w:color="auto"/>
                <w:bottom w:val="none" w:sz="0" w:space="0" w:color="auto"/>
                <w:right w:val="none" w:sz="0" w:space="0" w:color="auto"/>
              </w:divBdr>
              <w:divsChild>
                <w:div w:id="163669691">
                  <w:marLeft w:val="0"/>
                  <w:marRight w:val="0"/>
                  <w:marTop w:val="0"/>
                  <w:marBottom w:val="300"/>
                  <w:divBdr>
                    <w:top w:val="none" w:sz="0" w:space="0" w:color="auto"/>
                    <w:left w:val="none" w:sz="0" w:space="0" w:color="auto"/>
                    <w:bottom w:val="none" w:sz="0" w:space="0" w:color="auto"/>
                    <w:right w:val="none" w:sz="0" w:space="0" w:color="auto"/>
                  </w:divBdr>
                  <w:divsChild>
                    <w:div w:id="850728324">
                      <w:marLeft w:val="0"/>
                      <w:marRight w:val="0"/>
                      <w:marTop w:val="150"/>
                      <w:marBottom w:val="0"/>
                      <w:divBdr>
                        <w:top w:val="single" w:sz="6" w:space="6" w:color="C3BFD4"/>
                        <w:left w:val="single" w:sz="6" w:space="5" w:color="C3BFD4"/>
                        <w:bottom w:val="single" w:sz="6" w:space="6" w:color="C3BFD4"/>
                        <w:right w:val="single" w:sz="6" w:space="5" w:color="C3BFD4"/>
                      </w:divBdr>
                      <w:divsChild>
                        <w:div w:id="172957506">
                          <w:marLeft w:val="0"/>
                          <w:marRight w:val="0"/>
                          <w:marTop w:val="0"/>
                          <w:marBottom w:val="195"/>
                          <w:divBdr>
                            <w:top w:val="none" w:sz="0" w:space="0" w:color="auto"/>
                            <w:left w:val="none" w:sz="0" w:space="0" w:color="auto"/>
                            <w:bottom w:val="none" w:sz="0" w:space="0" w:color="auto"/>
                            <w:right w:val="none" w:sz="0" w:space="0" w:color="auto"/>
                          </w:divBdr>
                          <w:divsChild>
                            <w:div w:id="562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08141">
      <w:bodyDiv w:val="1"/>
      <w:marLeft w:val="0"/>
      <w:marRight w:val="0"/>
      <w:marTop w:val="0"/>
      <w:marBottom w:val="0"/>
      <w:divBdr>
        <w:top w:val="none" w:sz="0" w:space="0" w:color="auto"/>
        <w:left w:val="none" w:sz="0" w:space="0" w:color="auto"/>
        <w:bottom w:val="none" w:sz="0" w:space="0" w:color="auto"/>
        <w:right w:val="none" w:sz="0" w:space="0" w:color="auto"/>
      </w:divBdr>
      <w:divsChild>
        <w:div w:id="156922635">
          <w:marLeft w:val="0"/>
          <w:marRight w:val="0"/>
          <w:marTop w:val="0"/>
          <w:marBottom w:val="0"/>
          <w:divBdr>
            <w:top w:val="none" w:sz="0" w:space="0" w:color="auto"/>
            <w:left w:val="none" w:sz="0" w:space="0" w:color="auto"/>
            <w:bottom w:val="none" w:sz="0" w:space="0" w:color="auto"/>
            <w:right w:val="none" w:sz="0" w:space="0" w:color="auto"/>
          </w:divBdr>
          <w:divsChild>
            <w:div w:id="110635061">
              <w:marLeft w:val="0"/>
              <w:marRight w:val="0"/>
              <w:marTop w:val="100"/>
              <w:marBottom w:val="100"/>
              <w:divBdr>
                <w:top w:val="none" w:sz="0" w:space="0" w:color="auto"/>
                <w:left w:val="none" w:sz="0" w:space="0" w:color="auto"/>
                <w:bottom w:val="none" w:sz="0" w:space="0" w:color="auto"/>
                <w:right w:val="none" w:sz="0" w:space="0" w:color="auto"/>
              </w:divBdr>
              <w:divsChild>
                <w:div w:id="1512987628">
                  <w:marLeft w:val="0"/>
                  <w:marRight w:val="0"/>
                  <w:marTop w:val="0"/>
                  <w:marBottom w:val="300"/>
                  <w:divBdr>
                    <w:top w:val="none" w:sz="0" w:space="0" w:color="auto"/>
                    <w:left w:val="none" w:sz="0" w:space="0" w:color="auto"/>
                    <w:bottom w:val="none" w:sz="0" w:space="0" w:color="auto"/>
                    <w:right w:val="none" w:sz="0" w:space="0" w:color="auto"/>
                  </w:divBdr>
                  <w:divsChild>
                    <w:div w:id="1955206434">
                      <w:marLeft w:val="0"/>
                      <w:marRight w:val="0"/>
                      <w:marTop w:val="150"/>
                      <w:marBottom w:val="0"/>
                      <w:divBdr>
                        <w:top w:val="single" w:sz="6" w:space="6" w:color="C3BFD4"/>
                        <w:left w:val="single" w:sz="6" w:space="5" w:color="C3BFD4"/>
                        <w:bottom w:val="single" w:sz="6" w:space="6" w:color="C3BFD4"/>
                        <w:right w:val="single" w:sz="6" w:space="5" w:color="C3BFD4"/>
                      </w:divBdr>
                      <w:divsChild>
                        <w:div w:id="1882204145">
                          <w:marLeft w:val="0"/>
                          <w:marRight w:val="0"/>
                          <w:marTop w:val="0"/>
                          <w:marBottom w:val="0"/>
                          <w:divBdr>
                            <w:top w:val="none" w:sz="0" w:space="0" w:color="auto"/>
                            <w:left w:val="none" w:sz="0" w:space="0" w:color="auto"/>
                            <w:bottom w:val="none" w:sz="0" w:space="0" w:color="auto"/>
                            <w:right w:val="none" w:sz="0" w:space="0" w:color="auto"/>
                          </w:divBdr>
                        </w:div>
                        <w:div w:id="1392457973">
                          <w:marLeft w:val="0"/>
                          <w:marRight w:val="0"/>
                          <w:marTop w:val="0"/>
                          <w:marBottom w:val="0"/>
                          <w:divBdr>
                            <w:top w:val="none" w:sz="0" w:space="0" w:color="auto"/>
                            <w:left w:val="none" w:sz="0" w:space="0" w:color="auto"/>
                            <w:bottom w:val="none" w:sz="0" w:space="0" w:color="auto"/>
                            <w:right w:val="none" w:sz="0" w:space="0" w:color="auto"/>
                          </w:divBdr>
                        </w:div>
                        <w:div w:id="706876944">
                          <w:marLeft w:val="0"/>
                          <w:marRight w:val="0"/>
                          <w:marTop w:val="0"/>
                          <w:marBottom w:val="0"/>
                          <w:divBdr>
                            <w:top w:val="none" w:sz="0" w:space="0" w:color="auto"/>
                            <w:left w:val="none" w:sz="0" w:space="0" w:color="auto"/>
                            <w:bottom w:val="none" w:sz="0" w:space="0" w:color="auto"/>
                            <w:right w:val="none" w:sz="0" w:space="0" w:color="auto"/>
                          </w:divBdr>
                        </w:div>
                        <w:div w:id="2046982510">
                          <w:marLeft w:val="0"/>
                          <w:marRight w:val="0"/>
                          <w:marTop w:val="0"/>
                          <w:marBottom w:val="0"/>
                          <w:divBdr>
                            <w:top w:val="none" w:sz="0" w:space="0" w:color="auto"/>
                            <w:left w:val="none" w:sz="0" w:space="0" w:color="auto"/>
                            <w:bottom w:val="none" w:sz="0" w:space="0" w:color="auto"/>
                            <w:right w:val="none" w:sz="0" w:space="0" w:color="auto"/>
                          </w:divBdr>
                        </w:div>
                        <w:div w:id="305284207">
                          <w:marLeft w:val="0"/>
                          <w:marRight w:val="0"/>
                          <w:marTop w:val="0"/>
                          <w:marBottom w:val="0"/>
                          <w:divBdr>
                            <w:top w:val="none" w:sz="0" w:space="0" w:color="auto"/>
                            <w:left w:val="none" w:sz="0" w:space="0" w:color="auto"/>
                            <w:bottom w:val="none" w:sz="0" w:space="0" w:color="auto"/>
                            <w:right w:val="none" w:sz="0" w:space="0" w:color="auto"/>
                          </w:divBdr>
                        </w:div>
                        <w:div w:id="1656227711">
                          <w:marLeft w:val="0"/>
                          <w:marRight w:val="0"/>
                          <w:marTop w:val="0"/>
                          <w:marBottom w:val="0"/>
                          <w:divBdr>
                            <w:top w:val="none" w:sz="0" w:space="0" w:color="auto"/>
                            <w:left w:val="none" w:sz="0" w:space="0" w:color="auto"/>
                            <w:bottom w:val="none" w:sz="0" w:space="0" w:color="auto"/>
                            <w:right w:val="none" w:sz="0" w:space="0" w:color="auto"/>
                          </w:divBdr>
                        </w:div>
                        <w:div w:id="4922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3664">
      <w:bodyDiv w:val="1"/>
      <w:marLeft w:val="0"/>
      <w:marRight w:val="0"/>
      <w:marTop w:val="0"/>
      <w:marBottom w:val="0"/>
      <w:divBdr>
        <w:top w:val="none" w:sz="0" w:space="0" w:color="auto"/>
        <w:left w:val="none" w:sz="0" w:space="0" w:color="auto"/>
        <w:bottom w:val="none" w:sz="0" w:space="0" w:color="auto"/>
        <w:right w:val="none" w:sz="0" w:space="0" w:color="auto"/>
      </w:divBdr>
      <w:divsChild>
        <w:div w:id="1898739368">
          <w:marLeft w:val="0"/>
          <w:marRight w:val="0"/>
          <w:marTop w:val="0"/>
          <w:marBottom w:val="0"/>
          <w:divBdr>
            <w:top w:val="none" w:sz="0" w:space="0" w:color="auto"/>
            <w:left w:val="none" w:sz="0" w:space="0" w:color="auto"/>
            <w:bottom w:val="none" w:sz="0" w:space="0" w:color="auto"/>
            <w:right w:val="none" w:sz="0" w:space="0" w:color="auto"/>
          </w:divBdr>
          <w:divsChild>
            <w:div w:id="1490708013">
              <w:marLeft w:val="0"/>
              <w:marRight w:val="0"/>
              <w:marTop w:val="100"/>
              <w:marBottom w:val="100"/>
              <w:divBdr>
                <w:top w:val="none" w:sz="0" w:space="0" w:color="auto"/>
                <w:left w:val="none" w:sz="0" w:space="0" w:color="auto"/>
                <w:bottom w:val="none" w:sz="0" w:space="0" w:color="auto"/>
                <w:right w:val="none" w:sz="0" w:space="0" w:color="auto"/>
              </w:divBdr>
              <w:divsChild>
                <w:div w:id="912736313">
                  <w:marLeft w:val="0"/>
                  <w:marRight w:val="0"/>
                  <w:marTop w:val="0"/>
                  <w:marBottom w:val="300"/>
                  <w:divBdr>
                    <w:top w:val="none" w:sz="0" w:space="0" w:color="auto"/>
                    <w:left w:val="none" w:sz="0" w:space="0" w:color="auto"/>
                    <w:bottom w:val="none" w:sz="0" w:space="0" w:color="auto"/>
                    <w:right w:val="none" w:sz="0" w:space="0" w:color="auto"/>
                  </w:divBdr>
                  <w:divsChild>
                    <w:div w:id="1701861704">
                      <w:marLeft w:val="0"/>
                      <w:marRight w:val="0"/>
                      <w:marTop w:val="150"/>
                      <w:marBottom w:val="0"/>
                      <w:divBdr>
                        <w:top w:val="single" w:sz="6" w:space="6" w:color="C3BFD4"/>
                        <w:left w:val="single" w:sz="6" w:space="5" w:color="C3BFD4"/>
                        <w:bottom w:val="single" w:sz="6" w:space="6" w:color="C3BFD4"/>
                        <w:right w:val="single" w:sz="6" w:space="5" w:color="C3BFD4"/>
                      </w:divBdr>
                      <w:divsChild>
                        <w:div w:id="1899171056">
                          <w:marLeft w:val="0"/>
                          <w:marRight w:val="0"/>
                          <w:marTop w:val="0"/>
                          <w:marBottom w:val="0"/>
                          <w:divBdr>
                            <w:top w:val="none" w:sz="0" w:space="0" w:color="auto"/>
                            <w:left w:val="none" w:sz="0" w:space="0" w:color="auto"/>
                            <w:bottom w:val="none" w:sz="0" w:space="0" w:color="auto"/>
                            <w:right w:val="none" w:sz="0" w:space="0" w:color="auto"/>
                          </w:divBdr>
                        </w:div>
                        <w:div w:id="1850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83963">
      <w:bodyDiv w:val="1"/>
      <w:marLeft w:val="0"/>
      <w:marRight w:val="0"/>
      <w:marTop w:val="0"/>
      <w:marBottom w:val="0"/>
      <w:divBdr>
        <w:top w:val="none" w:sz="0" w:space="0" w:color="auto"/>
        <w:left w:val="none" w:sz="0" w:space="0" w:color="auto"/>
        <w:bottom w:val="none" w:sz="0" w:space="0" w:color="auto"/>
        <w:right w:val="none" w:sz="0" w:space="0" w:color="auto"/>
      </w:divBdr>
      <w:divsChild>
        <w:div w:id="1237206399">
          <w:marLeft w:val="0"/>
          <w:marRight w:val="0"/>
          <w:marTop w:val="0"/>
          <w:marBottom w:val="0"/>
          <w:divBdr>
            <w:top w:val="none" w:sz="0" w:space="0" w:color="auto"/>
            <w:left w:val="none" w:sz="0" w:space="0" w:color="auto"/>
            <w:bottom w:val="none" w:sz="0" w:space="0" w:color="auto"/>
            <w:right w:val="none" w:sz="0" w:space="0" w:color="auto"/>
          </w:divBdr>
          <w:divsChild>
            <w:div w:id="1557931593">
              <w:marLeft w:val="0"/>
              <w:marRight w:val="0"/>
              <w:marTop w:val="100"/>
              <w:marBottom w:val="100"/>
              <w:divBdr>
                <w:top w:val="none" w:sz="0" w:space="0" w:color="auto"/>
                <w:left w:val="none" w:sz="0" w:space="0" w:color="auto"/>
                <w:bottom w:val="none" w:sz="0" w:space="0" w:color="auto"/>
                <w:right w:val="none" w:sz="0" w:space="0" w:color="auto"/>
              </w:divBdr>
              <w:divsChild>
                <w:div w:id="1338850557">
                  <w:marLeft w:val="0"/>
                  <w:marRight w:val="0"/>
                  <w:marTop w:val="0"/>
                  <w:marBottom w:val="300"/>
                  <w:divBdr>
                    <w:top w:val="none" w:sz="0" w:space="0" w:color="auto"/>
                    <w:left w:val="none" w:sz="0" w:space="0" w:color="auto"/>
                    <w:bottom w:val="none" w:sz="0" w:space="0" w:color="auto"/>
                    <w:right w:val="none" w:sz="0" w:space="0" w:color="auto"/>
                  </w:divBdr>
                  <w:divsChild>
                    <w:div w:id="57439826">
                      <w:marLeft w:val="0"/>
                      <w:marRight w:val="0"/>
                      <w:marTop w:val="150"/>
                      <w:marBottom w:val="0"/>
                      <w:divBdr>
                        <w:top w:val="single" w:sz="6" w:space="6" w:color="C3BFD4"/>
                        <w:left w:val="single" w:sz="6" w:space="5" w:color="C3BFD4"/>
                        <w:bottom w:val="single" w:sz="6" w:space="6" w:color="C3BFD4"/>
                        <w:right w:val="single" w:sz="6" w:space="5" w:color="C3BFD4"/>
                      </w:divBdr>
                      <w:divsChild>
                        <w:div w:id="1533567894">
                          <w:marLeft w:val="0"/>
                          <w:marRight w:val="0"/>
                          <w:marTop w:val="0"/>
                          <w:marBottom w:val="195"/>
                          <w:divBdr>
                            <w:top w:val="none" w:sz="0" w:space="0" w:color="auto"/>
                            <w:left w:val="none" w:sz="0" w:space="0" w:color="auto"/>
                            <w:bottom w:val="none" w:sz="0" w:space="0" w:color="auto"/>
                            <w:right w:val="none" w:sz="0" w:space="0" w:color="auto"/>
                          </w:divBdr>
                          <w:divsChild>
                            <w:div w:id="1800538091">
                              <w:marLeft w:val="0"/>
                              <w:marRight w:val="0"/>
                              <w:marTop w:val="0"/>
                              <w:marBottom w:val="0"/>
                              <w:divBdr>
                                <w:top w:val="none" w:sz="0" w:space="0" w:color="auto"/>
                                <w:left w:val="none" w:sz="0" w:space="0" w:color="auto"/>
                                <w:bottom w:val="none" w:sz="0" w:space="0" w:color="auto"/>
                                <w:right w:val="none" w:sz="0" w:space="0" w:color="auto"/>
                              </w:divBdr>
                            </w:div>
                          </w:divsChild>
                        </w:div>
                        <w:div w:id="608009935">
                          <w:marLeft w:val="0"/>
                          <w:marRight w:val="0"/>
                          <w:marTop w:val="0"/>
                          <w:marBottom w:val="0"/>
                          <w:divBdr>
                            <w:top w:val="none" w:sz="0" w:space="0" w:color="auto"/>
                            <w:left w:val="none" w:sz="0" w:space="0" w:color="auto"/>
                            <w:bottom w:val="none" w:sz="0" w:space="0" w:color="auto"/>
                            <w:right w:val="none" w:sz="0" w:space="0" w:color="auto"/>
                          </w:divBdr>
                        </w:div>
                        <w:div w:id="2046054737">
                          <w:marLeft w:val="0"/>
                          <w:marRight w:val="0"/>
                          <w:marTop w:val="0"/>
                          <w:marBottom w:val="0"/>
                          <w:divBdr>
                            <w:top w:val="none" w:sz="0" w:space="0" w:color="auto"/>
                            <w:left w:val="none" w:sz="0" w:space="0" w:color="auto"/>
                            <w:bottom w:val="none" w:sz="0" w:space="0" w:color="auto"/>
                            <w:right w:val="none" w:sz="0" w:space="0" w:color="auto"/>
                          </w:divBdr>
                        </w:div>
                        <w:div w:id="732696689">
                          <w:marLeft w:val="0"/>
                          <w:marRight w:val="0"/>
                          <w:marTop w:val="0"/>
                          <w:marBottom w:val="0"/>
                          <w:divBdr>
                            <w:top w:val="none" w:sz="0" w:space="0" w:color="auto"/>
                            <w:left w:val="none" w:sz="0" w:space="0" w:color="auto"/>
                            <w:bottom w:val="none" w:sz="0" w:space="0" w:color="auto"/>
                            <w:right w:val="none" w:sz="0" w:space="0" w:color="auto"/>
                          </w:divBdr>
                        </w:div>
                        <w:div w:id="1574316111">
                          <w:marLeft w:val="0"/>
                          <w:marRight w:val="0"/>
                          <w:marTop w:val="0"/>
                          <w:marBottom w:val="0"/>
                          <w:divBdr>
                            <w:top w:val="none" w:sz="0" w:space="0" w:color="auto"/>
                            <w:left w:val="none" w:sz="0" w:space="0" w:color="auto"/>
                            <w:bottom w:val="none" w:sz="0" w:space="0" w:color="auto"/>
                            <w:right w:val="none" w:sz="0" w:space="0" w:color="auto"/>
                          </w:divBdr>
                        </w:div>
                        <w:div w:id="1745645852">
                          <w:marLeft w:val="0"/>
                          <w:marRight w:val="0"/>
                          <w:marTop w:val="0"/>
                          <w:marBottom w:val="0"/>
                          <w:divBdr>
                            <w:top w:val="none" w:sz="0" w:space="0" w:color="auto"/>
                            <w:left w:val="none" w:sz="0" w:space="0" w:color="auto"/>
                            <w:bottom w:val="none" w:sz="0" w:space="0" w:color="auto"/>
                            <w:right w:val="none" w:sz="0" w:space="0" w:color="auto"/>
                          </w:divBdr>
                        </w:div>
                        <w:div w:id="2072071658">
                          <w:marLeft w:val="0"/>
                          <w:marRight w:val="0"/>
                          <w:marTop w:val="0"/>
                          <w:marBottom w:val="0"/>
                          <w:divBdr>
                            <w:top w:val="none" w:sz="0" w:space="0" w:color="auto"/>
                            <w:left w:val="none" w:sz="0" w:space="0" w:color="auto"/>
                            <w:bottom w:val="none" w:sz="0" w:space="0" w:color="auto"/>
                            <w:right w:val="none" w:sz="0" w:space="0" w:color="auto"/>
                          </w:divBdr>
                        </w:div>
                        <w:div w:id="472723226">
                          <w:marLeft w:val="0"/>
                          <w:marRight w:val="0"/>
                          <w:marTop w:val="0"/>
                          <w:marBottom w:val="0"/>
                          <w:divBdr>
                            <w:top w:val="none" w:sz="0" w:space="0" w:color="auto"/>
                            <w:left w:val="none" w:sz="0" w:space="0" w:color="auto"/>
                            <w:bottom w:val="none" w:sz="0" w:space="0" w:color="auto"/>
                            <w:right w:val="none" w:sz="0" w:space="0" w:color="auto"/>
                          </w:divBdr>
                        </w:div>
                        <w:div w:id="20883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02024">
      <w:bodyDiv w:val="1"/>
      <w:marLeft w:val="0"/>
      <w:marRight w:val="0"/>
      <w:marTop w:val="0"/>
      <w:marBottom w:val="0"/>
      <w:divBdr>
        <w:top w:val="none" w:sz="0" w:space="0" w:color="auto"/>
        <w:left w:val="none" w:sz="0" w:space="0" w:color="auto"/>
        <w:bottom w:val="none" w:sz="0" w:space="0" w:color="auto"/>
        <w:right w:val="none" w:sz="0" w:space="0" w:color="auto"/>
      </w:divBdr>
      <w:divsChild>
        <w:div w:id="993484128">
          <w:marLeft w:val="0"/>
          <w:marRight w:val="0"/>
          <w:marTop w:val="0"/>
          <w:marBottom w:val="0"/>
          <w:divBdr>
            <w:top w:val="none" w:sz="0" w:space="0" w:color="auto"/>
            <w:left w:val="none" w:sz="0" w:space="0" w:color="auto"/>
            <w:bottom w:val="none" w:sz="0" w:space="0" w:color="auto"/>
            <w:right w:val="none" w:sz="0" w:space="0" w:color="auto"/>
          </w:divBdr>
          <w:divsChild>
            <w:div w:id="349265217">
              <w:marLeft w:val="0"/>
              <w:marRight w:val="0"/>
              <w:marTop w:val="100"/>
              <w:marBottom w:val="100"/>
              <w:divBdr>
                <w:top w:val="none" w:sz="0" w:space="0" w:color="auto"/>
                <w:left w:val="none" w:sz="0" w:space="0" w:color="auto"/>
                <w:bottom w:val="none" w:sz="0" w:space="0" w:color="auto"/>
                <w:right w:val="none" w:sz="0" w:space="0" w:color="auto"/>
              </w:divBdr>
              <w:divsChild>
                <w:div w:id="1517580016">
                  <w:marLeft w:val="0"/>
                  <w:marRight w:val="0"/>
                  <w:marTop w:val="0"/>
                  <w:marBottom w:val="300"/>
                  <w:divBdr>
                    <w:top w:val="none" w:sz="0" w:space="0" w:color="auto"/>
                    <w:left w:val="none" w:sz="0" w:space="0" w:color="auto"/>
                    <w:bottom w:val="none" w:sz="0" w:space="0" w:color="auto"/>
                    <w:right w:val="none" w:sz="0" w:space="0" w:color="auto"/>
                  </w:divBdr>
                  <w:divsChild>
                    <w:div w:id="81149054">
                      <w:marLeft w:val="0"/>
                      <w:marRight w:val="0"/>
                      <w:marTop w:val="150"/>
                      <w:marBottom w:val="0"/>
                      <w:divBdr>
                        <w:top w:val="single" w:sz="6" w:space="6" w:color="C3BFD4"/>
                        <w:left w:val="single" w:sz="6" w:space="5" w:color="C3BFD4"/>
                        <w:bottom w:val="single" w:sz="6" w:space="6" w:color="C3BFD4"/>
                        <w:right w:val="single" w:sz="6" w:space="5" w:color="C3BFD4"/>
                      </w:divBdr>
                      <w:divsChild>
                        <w:div w:id="1074086087">
                          <w:marLeft w:val="0"/>
                          <w:marRight w:val="0"/>
                          <w:marTop w:val="0"/>
                          <w:marBottom w:val="0"/>
                          <w:divBdr>
                            <w:top w:val="none" w:sz="0" w:space="0" w:color="auto"/>
                            <w:left w:val="none" w:sz="0" w:space="0" w:color="auto"/>
                            <w:bottom w:val="none" w:sz="0" w:space="0" w:color="auto"/>
                            <w:right w:val="none" w:sz="0" w:space="0" w:color="auto"/>
                          </w:divBdr>
                        </w:div>
                        <w:div w:id="5733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3642">
      <w:bodyDiv w:val="1"/>
      <w:marLeft w:val="0"/>
      <w:marRight w:val="0"/>
      <w:marTop w:val="0"/>
      <w:marBottom w:val="0"/>
      <w:divBdr>
        <w:top w:val="none" w:sz="0" w:space="0" w:color="auto"/>
        <w:left w:val="none" w:sz="0" w:space="0" w:color="auto"/>
        <w:bottom w:val="none" w:sz="0" w:space="0" w:color="auto"/>
        <w:right w:val="none" w:sz="0" w:space="0" w:color="auto"/>
      </w:divBdr>
      <w:divsChild>
        <w:div w:id="1066076110">
          <w:marLeft w:val="0"/>
          <w:marRight w:val="0"/>
          <w:marTop w:val="0"/>
          <w:marBottom w:val="0"/>
          <w:divBdr>
            <w:top w:val="none" w:sz="0" w:space="0" w:color="auto"/>
            <w:left w:val="none" w:sz="0" w:space="0" w:color="auto"/>
            <w:bottom w:val="none" w:sz="0" w:space="0" w:color="auto"/>
            <w:right w:val="none" w:sz="0" w:space="0" w:color="auto"/>
          </w:divBdr>
          <w:divsChild>
            <w:div w:id="594674273">
              <w:marLeft w:val="0"/>
              <w:marRight w:val="0"/>
              <w:marTop w:val="100"/>
              <w:marBottom w:val="100"/>
              <w:divBdr>
                <w:top w:val="none" w:sz="0" w:space="0" w:color="auto"/>
                <w:left w:val="none" w:sz="0" w:space="0" w:color="auto"/>
                <w:bottom w:val="none" w:sz="0" w:space="0" w:color="auto"/>
                <w:right w:val="none" w:sz="0" w:space="0" w:color="auto"/>
              </w:divBdr>
              <w:divsChild>
                <w:div w:id="2057661835">
                  <w:marLeft w:val="0"/>
                  <w:marRight w:val="0"/>
                  <w:marTop w:val="0"/>
                  <w:marBottom w:val="300"/>
                  <w:divBdr>
                    <w:top w:val="none" w:sz="0" w:space="0" w:color="auto"/>
                    <w:left w:val="none" w:sz="0" w:space="0" w:color="auto"/>
                    <w:bottom w:val="none" w:sz="0" w:space="0" w:color="auto"/>
                    <w:right w:val="none" w:sz="0" w:space="0" w:color="auto"/>
                  </w:divBdr>
                  <w:divsChild>
                    <w:div w:id="1740790203">
                      <w:marLeft w:val="0"/>
                      <w:marRight w:val="0"/>
                      <w:marTop w:val="150"/>
                      <w:marBottom w:val="0"/>
                      <w:divBdr>
                        <w:top w:val="single" w:sz="6" w:space="6" w:color="C3BFD4"/>
                        <w:left w:val="single" w:sz="6" w:space="5" w:color="C3BFD4"/>
                        <w:bottom w:val="single" w:sz="6" w:space="6" w:color="C3BFD4"/>
                        <w:right w:val="single" w:sz="6" w:space="5" w:color="C3BFD4"/>
                      </w:divBdr>
                      <w:divsChild>
                        <w:div w:id="267348484">
                          <w:marLeft w:val="0"/>
                          <w:marRight w:val="0"/>
                          <w:marTop w:val="0"/>
                          <w:marBottom w:val="0"/>
                          <w:divBdr>
                            <w:top w:val="none" w:sz="0" w:space="0" w:color="auto"/>
                            <w:left w:val="none" w:sz="0" w:space="0" w:color="auto"/>
                            <w:bottom w:val="none" w:sz="0" w:space="0" w:color="auto"/>
                            <w:right w:val="none" w:sz="0" w:space="0" w:color="auto"/>
                          </w:divBdr>
                        </w:div>
                        <w:div w:id="845486090">
                          <w:marLeft w:val="0"/>
                          <w:marRight w:val="0"/>
                          <w:marTop w:val="0"/>
                          <w:marBottom w:val="0"/>
                          <w:divBdr>
                            <w:top w:val="none" w:sz="0" w:space="0" w:color="auto"/>
                            <w:left w:val="none" w:sz="0" w:space="0" w:color="auto"/>
                            <w:bottom w:val="none" w:sz="0" w:space="0" w:color="auto"/>
                            <w:right w:val="none" w:sz="0" w:space="0" w:color="auto"/>
                          </w:divBdr>
                        </w:div>
                        <w:div w:id="1266159224">
                          <w:marLeft w:val="0"/>
                          <w:marRight w:val="0"/>
                          <w:marTop w:val="0"/>
                          <w:marBottom w:val="0"/>
                          <w:divBdr>
                            <w:top w:val="none" w:sz="0" w:space="0" w:color="auto"/>
                            <w:left w:val="none" w:sz="0" w:space="0" w:color="auto"/>
                            <w:bottom w:val="none" w:sz="0" w:space="0" w:color="auto"/>
                            <w:right w:val="none" w:sz="0" w:space="0" w:color="auto"/>
                          </w:divBdr>
                        </w:div>
                        <w:div w:id="327287953">
                          <w:marLeft w:val="0"/>
                          <w:marRight w:val="0"/>
                          <w:marTop w:val="0"/>
                          <w:marBottom w:val="0"/>
                          <w:divBdr>
                            <w:top w:val="none" w:sz="0" w:space="0" w:color="auto"/>
                            <w:left w:val="none" w:sz="0" w:space="0" w:color="auto"/>
                            <w:bottom w:val="none" w:sz="0" w:space="0" w:color="auto"/>
                            <w:right w:val="none" w:sz="0" w:space="0" w:color="auto"/>
                          </w:divBdr>
                        </w:div>
                        <w:div w:id="715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180B-562C-49DA-B76F-C6DA31A1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8</DocSecurity>
  <Lines>6</Lines>
  <Paragraphs>1</Paragraphs>
  <ScaleCrop>false</ScaleCrop>
  <Company>Education Bureau</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Wai-man Hannah</dc:creator>
  <cp:lastModifiedBy>FUNG WONG, Tze-san Eunice</cp:lastModifiedBy>
  <cp:revision>3</cp:revision>
  <cp:lastPrinted>2014-12-31T06:36:00Z</cp:lastPrinted>
  <dcterms:created xsi:type="dcterms:W3CDTF">2016-08-30T01:25:00Z</dcterms:created>
  <dcterms:modified xsi:type="dcterms:W3CDTF">2016-08-30T01:29:00Z</dcterms:modified>
</cp:coreProperties>
</file>